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89" w:rsidRDefault="00613989" w:rsidP="00613989"/>
    <w:p w:rsidR="00613989" w:rsidRDefault="00613989" w:rsidP="00613989"/>
    <w:p w:rsidR="00FF04B4" w:rsidRDefault="00613989" w:rsidP="00613989">
      <w:pPr>
        <w:tabs>
          <w:tab w:val="left" w:pos="2040"/>
        </w:tabs>
        <w:jc w:val="center"/>
        <w:rPr>
          <w:b/>
          <w:sz w:val="32"/>
        </w:rPr>
      </w:pPr>
      <w:r w:rsidRPr="00613989">
        <w:rPr>
          <w:b/>
          <w:sz w:val="32"/>
        </w:rPr>
        <w:t>OLIVE PRESTON SPORTS PREMIUM FUNDING 2016/17</w:t>
      </w:r>
    </w:p>
    <w:p w:rsidR="00613989" w:rsidRPr="00613989" w:rsidRDefault="00613989" w:rsidP="00613989">
      <w:pPr>
        <w:tabs>
          <w:tab w:val="left" w:pos="2040"/>
        </w:tabs>
        <w:rPr>
          <w:sz w:val="32"/>
        </w:rPr>
      </w:pPr>
      <w:r>
        <w:rPr>
          <w:sz w:val="32"/>
        </w:rPr>
        <w:t>The Olive School Preston has been granted £8400 for 2016/17</w:t>
      </w:r>
    </w:p>
    <w:tbl>
      <w:tblPr>
        <w:tblStyle w:val="TableGrid"/>
        <w:tblW w:w="0" w:type="auto"/>
        <w:tblLook w:val="04A0" w:firstRow="1" w:lastRow="0" w:firstColumn="1" w:lastColumn="0" w:noHBand="0" w:noVBand="1"/>
      </w:tblPr>
      <w:tblGrid>
        <w:gridCol w:w="3487"/>
        <w:gridCol w:w="3487"/>
        <w:gridCol w:w="3487"/>
        <w:gridCol w:w="3487"/>
      </w:tblGrid>
      <w:tr w:rsidR="00613989" w:rsidTr="00613989">
        <w:tc>
          <w:tcPr>
            <w:tcW w:w="3487" w:type="dxa"/>
          </w:tcPr>
          <w:p w:rsidR="00613989" w:rsidRPr="003476E8" w:rsidRDefault="00613989" w:rsidP="00613989">
            <w:pPr>
              <w:tabs>
                <w:tab w:val="left" w:pos="2040"/>
              </w:tabs>
              <w:jc w:val="center"/>
              <w:rPr>
                <w:b/>
                <w:sz w:val="28"/>
                <w:szCs w:val="28"/>
              </w:rPr>
            </w:pPr>
            <w:r w:rsidRPr="003476E8">
              <w:rPr>
                <w:b/>
                <w:sz w:val="28"/>
                <w:szCs w:val="28"/>
              </w:rPr>
              <w:t>Item</w:t>
            </w:r>
          </w:p>
        </w:tc>
        <w:tc>
          <w:tcPr>
            <w:tcW w:w="3487" w:type="dxa"/>
          </w:tcPr>
          <w:p w:rsidR="00613989" w:rsidRPr="003476E8" w:rsidRDefault="00613989" w:rsidP="00613989">
            <w:pPr>
              <w:tabs>
                <w:tab w:val="left" w:pos="2040"/>
              </w:tabs>
              <w:jc w:val="center"/>
              <w:rPr>
                <w:b/>
                <w:sz w:val="28"/>
                <w:szCs w:val="28"/>
              </w:rPr>
            </w:pPr>
            <w:r w:rsidRPr="003476E8">
              <w:rPr>
                <w:b/>
                <w:sz w:val="28"/>
                <w:szCs w:val="28"/>
              </w:rPr>
              <w:t>Detail</w:t>
            </w:r>
          </w:p>
        </w:tc>
        <w:tc>
          <w:tcPr>
            <w:tcW w:w="3487" w:type="dxa"/>
          </w:tcPr>
          <w:p w:rsidR="00613989" w:rsidRPr="003476E8" w:rsidRDefault="00613989" w:rsidP="00613989">
            <w:pPr>
              <w:tabs>
                <w:tab w:val="left" w:pos="2040"/>
              </w:tabs>
              <w:jc w:val="center"/>
              <w:rPr>
                <w:b/>
                <w:sz w:val="28"/>
                <w:szCs w:val="28"/>
              </w:rPr>
            </w:pPr>
            <w:r w:rsidRPr="003476E8">
              <w:rPr>
                <w:b/>
                <w:sz w:val="28"/>
                <w:szCs w:val="28"/>
              </w:rPr>
              <w:t>Amount</w:t>
            </w:r>
          </w:p>
        </w:tc>
        <w:tc>
          <w:tcPr>
            <w:tcW w:w="3487" w:type="dxa"/>
          </w:tcPr>
          <w:p w:rsidR="00613989" w:rsidRPr="003476E8" w:rsidRDefault="00613989" w:rsidP="00613989">
            <w:pPr>
              <w:tabs>
                <w:tab w:val="left" w:pos="2040"/>
              </w:tabs>
              <w:jc w:val="center"/>
              <w:rPr>
                <w:b/>
                <w:sz w:val="28"/>
                <w:szCs w:val="28"/>
              </w:rPr>
            </w:pPr>
            <w:r w:rsidRPr="003476E8">
              <w:rPr>
                <w:b/>
                <w:sz w:val="28"/>
                <w:szCs w:val="28"/>
              </w:rPr>
              <w:t>Intended Impact</w:t>
            </w:r>
          </w:p>
        </w:tc>
      </w:tr>
      <w:tr w:rsidR="00613989" w:rsidTr="00613989">
        <w:tc>
          <w:tcPr>
            <w:tcW w:w="3487" w:type="dxa"/>
          </w:tcPr>
          <w:p w:rsidR="00613989" w:rsidRDefault="00613989" w:rsidP="00613989">
            <w:pPr>
              <w:tabs>
                <w:tab w:val="left" w:pos="2040"/>
              </w:tabs>
              <w:rPr>
                <w:sz w:val="24"/>
                <w:szCs w:val="28"/>
              </w:rPr>
            </w:pPr>
            <w:r w:rsidRPr="00D81BF6">
              <w:rPr>
                <w:sz w:val="24"/>
                <w:szCs w:val="28"/>
              </w:rPr>
              <w:t>P.E Coach</w:t>
            </w:r>
          </w:p>
          <w:p w:rsidR="00D81BF6" w:rsidRDefault="00D81BF6" w:rsidP="00613989">
            <w:pPr>
              <w:tabs>
                <w:tab w:val="left" w:pos="2040"/>
              </w:tabs>
              <w:rPr>
                <w:sz w:val="24"/>
                <w:szCs w:val="28"/>
              </w:rPr>
            </w:pPr>
          </w:p>
          <w:p w:rsidR="00D81BF6" w:rsidRDefault="00D81BF6" w:rsidP="00613989">
            <w:pPr>
              <w:tabs>
                <w:tab w:val="left" w:pos="2040"/>
              </w:tabs>
              <w:rPr>
                <w:sz w:val="24"/>
                <w:szCs w:val="28"/>
              </w:rPr>
            </w:pPr>
          </w:p>
          <w:p w:rsidR="00D81BF6" w:rsidRPr="00D81BF6" w:rsidRDefault="00D81BF6" w:rsidP="00613989">
            <w:pPr>
              <w:tabs>
                <w:tab w:val="left" w:pos="2040"/>
              </w:tabs>
              <w:rPr>
                <w:sz w:val="24"/>
                <w:szCs w:val="28"/>
              </w:rPr>
            </w:pPr>
          </w:p>
        </w:tc>
        <w:tc>
          <w:tcPr>
            <w:tcW w:w="3487" w:type="dxa"/>
          </w:tcPr>
          <w:p w:rsidR="00613989" w:rsidRPr="00D81BF6" w:rsidRDefault="00613989" w:rsidP="00613989">
            <w:pPr>
              <w:tabs>
                <w:tab w:val="left" w:pos="2040"/>
              </w:tabs>
              <w:rPr>
                <w:sz w:val="24"/>
                <w:szCs w:val="28"/>
              </w:rPr>
            </w:pPr>
            <w:r w:rsidRPr="00D81BF6">
              <w:rPr>
                <w:sz w:val="24"/>
                <w:szCs w:val="28"/>
              </w:rPr>
              <w:t>A P.E coach to lead sports classes and support teachers development for future</w:t>
            </w:r>
          </w:p>
        </w:tc>
        <w:tc>
          <w:tcPr>
            <w:tcW w:w="3487" w:type="dxa"/>
          </w:tcPr>
          <w:p w:rsidR="00613989" w:rsidRPr="00D81BF6" w:rsidRDefault="00613989" w:rsidP="00FE20BC">
            <w:pPr>
              <w:tabs>
                <w:tab w:val="left" w:pos="2040"/>
              </w:tabs>
              <w:rPr>
                <w:sz w:val="24"/>
                <w:szCs w:val="28"/>
              </w:rPr>
            </w:pPr>
            <w:r w:rsidRPr="00D81BF6">
              <w:rPr>
                <w:sz w:val="24"/>
                <w:szCs w:val="28"/>
              </w:rPr>
              <w:t>£</w:t>
            </w:r>
            <w:r w:rsidR="00FE20BC">
              <w:rPr>
                <w:sz w:val="24"/>
                <w:szCs w:val="28"/>
              </w:rPr>
              <w:t>2700</w:t>
            </w:r>
          </w:p>
        </w:tc>
        <w:tc>
          <w:tcPr>
            <w:tcW w:w="3487" w:type="dxa"/>
          </w:tcPr>
          <w:p w:rsidR="00613989" w:rsidRPr="00D81BF6" w:rsidRDefault="00613989" w:rsidP="00613989">
            <w:pPr>
              <w:tabs>
                <w:tab w:val="left" w:pos="2040"/>
              </w:tabs>
              <w:rPr>
                <w:sz w:val="24"/>
                <w:szCs w:val="28"/>
              </w:rPr>
            </w:pPr>
            <w:r w:rsidRPr="00D81BF6">
              <w:rPr>
                <w:sz w:val="24"/>
                <w:szCs w:val="28"/>
              </w:rPr>
              <w:t>Sustaining excellence in sporting activities within the curriculum</w:t>
            </w:r>
            <w:r w:rsidR="00A756A8">
              <w:rPr>
                <w:sz w:val="24"/>
                <w:szCs w:val="28"/>
              </w:rPr>
              <w:t>.</w:t>
            </w:r>
          </w:p>
        </w:tc>
      </w:tr>
      <w:tr w:rsidR="00613989" w:rsidTr="00613989">
        <w:tc>
          <w:tcPr>
            <w:tcW w:w="3487" w:type="dxa"/>
          </w:tcPr>
          <w:p w:rsidR="00613989" w:rsidRPr="00D81BF6" w:rsidRDefault="00613989" w:rsidP="00613989">
            <w:pPr>
              <w:tabs>
                <w:tab w:val="left" w:pos="2040"/>
              </w:tabs>
              <w:rPr>
                <w:sz w:val="24"/>
                <w:szCs w:val="28"/>
              </w:rPr>
            </w:pPr>
            <w:r w:rsidRPr="00D81BF6">
              <w:rPr>
                <w:sz w:val="24"/>
                <w:szCs w:val="28"/>
              </w:rPr>
              <w:t>Sports Equipment</w:t>
            </w:r>
          </w:p>
        </w:tc>
        <w:tc>
          <w:tcPr>
            <w:tcW w:w="3487" w:type="dxa"/>
          </w:tcPr>
          <w:p w:rsidR="00613989" w:rsidRPr="00D81BF6" w:rsidRDefault="00613989" w:rsidP="00613989">
            <w:pPr>
              <w:tabs>
                <w:tab w:val="left" w:pos="2040"/>
              </w:tabs>
              <w:rPr>
                <w:sz w:val="24"/>
                <w:szCs w:val="28"/>
              </w:rPr>
            </w:pPr>
            <w:r w:rsidRPr="00D81BF6">
              <w:rPr>
                <w:sz w:val="24"/>
                <w:szCs w:val="28"/>
              </w:rPr>
              <w:t>A variety of items for all children including multi-sports equipment, footballs and netballs</w:t>
            </w:r>
          </w:p>
        </w:tc>
        <w:tc>
          <w:tcPr>
            <w:tcW w:w="3487" w:type="dxa"/>
          </w:tcPr>
          <w:p w:rsidR="00613989" w:rsidRPr="00D81BF6" w:rsidRDefault="00A756A8" w:rsidP="00613989">
            <w:pPr>
              <w:tabs>
                <w:tab w:val="left" w:pos="2040"/>
              </w:tabs>
              <w:rPr>
                <w:sz w:val="24"/>
                <w:szCs w:val="28"/>
              </w:rPr>
            </w:pPr>
            <w:r>
              <w:rPr>
                <w:sz w:val="24"/>
                <w:szCs w:val="28"/>
              </w:rPr>
              <w:t>£2450</w:t>
            </w:r>
          </w:p>
        </w:tc>
        <w:tc>
          <w:tcPr>
            <w:tcW w:w="3487" w:type="dxa"/>
          </w:tcPr>
          <w:p w:rsidR="00613989" w:rsidRPr="00D81BF6" w:rsidRDefault="00613989" w:rsidP="00613989">
            <w:pPr>
              <w:tabs>
                <w:tab w:val="left" w:pos="2040"/>
              </w:tabs>
              <w:rPr>
                <w:sz w:val="24"/>
                <w:szCs w:val="28"/>
              </w:rPr>
            </w:pPr>
            <w:r w:rsidRPr="00D81BF6">
              <w:rPr>
                <w:sz w:val="24"/>
                <w:szCs w:val="28"/>
              </w:rPr>
              <w:t>Quality items to support the curriculum, after school enrichment and sports days</w:t>
            </w:r>
            <w:r w:rsidR="00A756A8">
              <w:rPr>
                <w:sz w:val="24"/>
                <w:szCs w:val="28"/>
              </w:rPr>
              <w:t>.</w:t>
            </w:r>
          </w:p>
        </w:tc>
      </w:tr>
      <w:tr w:rsidR="00613989" w:rsidTr="00613989">
        <w:tc>
          <w:tcPr>
            <w:tcW w:w="3487" w:type="dxa"/>
          </w:tcPr>
          <w:p w:rsidR="00613989" w:rsidRDefault="00613989" w:rsidP="00613989">
            <w:pPr>
              <w:tabs>
                <w:tab w:val="left" w:pos="2040"/>
              </w:tabs>
              <w:rPr>
                <w:sz w:val="24"/>
                <w:szCs w:val="28"/>
              </w:rPr>
            </w:pPr>
            <w:r w:rsidRPr="00D81BF6">
              <w:rPr>
                <w:sz w:val="24"/>
                <w:szCs w:val="28"/>
              </w:rPr>
              <w:t>Enrichment</w:t>
            </w:r>
          </w:p>
          <w:p w:rsidR="00D81BF6" w:rsidRDefault="00D81BF6" w:rsidP="00613989">
            <w:pPr>
              <w:tabs>
                <w:tab w:val="left" w:pos="2040"/>
              </w:tabs>
              <w:rPr>
                <w:sz w:val="24"/>
                <w:szCs w:val="28"/>
              </w:rPr>
            </w:pPr>
          </w:p>
          <w:p w:rsidR="00D81BF6" w:rsidRDefault="00D81BF6" w:rsidP="00613989">
            <w:pPr>
              <w:tabs>
                <w:tab w:val="left" w:pos="2040"/>
              </w:tabs>
              <w:rPr>
                <w:sz w:val="24"/>
                <w:szCs w:val="28"/>
              </w:rPr>
            </w:pPr>
          </w:p>
          <w:p w:rsidR="00D81BF6" w:rsidRPr="00D81BF6" w:rsidRDefault="00D81BF6" w:rsidP="00613989">
            <w:pPr>
              <w:tabs>
                <w:tab w:val="left" w:pos="2040"/>
              </w:tabs>
              <w:rPr>
                <w:sz w:val="24"/>
                <w:szCs w:val="28"/>
              </w:rPr>
            </w:pPr>
          </w:p>
        </w:tc>
        <w:tc>
          <w:tcPr>
            <w:tcW w:w="3487" w:type="dxa"/>
          </w:tcPr>
          <w:p w:rsidR="00613989" w:rsidRPr="00D81BF6" w:rsidRDefault="00613989" w:rsidP="00613989">
            <w:pPr>
              <w:tabs>
                <w:tab w:val="left" w:pos="2040"/>
              </w:tabs>
              <w:rPr>
                <w:sz w:val="24"/>
                <w:szCs w:val="28"/>
              </w:rPr>
            </w:pPr>
            <w:r w:rsidRPr="00D81BF6">
              <w:rPr>
                <w:sz w:val="24"/>
                <w:szCs w:val="28"/>
              </w:rPr>
              <w:t>Learning coaches and teachers to provide after school enrichment for children</w:t>
            </w:r>
          </w:p>
        </w:tc>
        <w:tc>
          <w:tcPr>
            <w:tcW w:w="3487" w:type="dxa"/>
          </w:tcPr>
          <w:p w:rsidR="00613989" w:rsidRPr="00D81BF6" w:rsidRDefault="00613989" w:rsidP="00A00321">
            <w:pPr>
              <w:tabs>
                <w:tab w:val="left" w:pos="2040"/>
              </w:tabs>
              <w:rPr>
                <w:sz w:val="24"/>
                <w:szCs w:val="28"/>
              </w:rPr>
            </w:pPr>
            <w:r w:rsidRPr="00D81BF6">
              <w:rPr>
                <w:sz w:val="24"/>
                <w:szCs w:val="28"/>
              </w:rPr>
              <w:t>£</w:t>
            </w:r>
            <w:r w:rsidR="00A00321">
              <w:rPr>
                <w:sz w:val="24"/>
                <w:szCs w:val="28"/>
              </w:rPr>
              <w:t>2250</w:t>
            </w:r>
            <w:r w:rsidR="003476E8" w:rsidRPr="00D81BF6">
              <w:rPr>
                <w:sz w:val="24"/>
                <w:szCs w:val="28"/>
              </w:rPr>
              <w:t xml:space="preserve"> </w:t>
            </w:r>
          </w:p>
        </w:tc>
        <w:tc>
          <w:tcPr>
            <w:tcW w:w="3487" w:type="dxa"/>
          </w:tcPr>
          <w:p w:rsidR="00613989" w:rsidRPr="00D81BF6" w:rsidRDefault="003476E8" w:rsidP="00613989">
            <w:pPr>
              <w:tabs>
                <w:tab w:val="left" w:pos="2040"/>
              </w:tabs>
              <w:rPr>
                <w:sz w:val="24"/>
                <w:szCs w:val="28"/>
              </w:rPr>
            </w:pPr>
            <w:r w:rsidRPr="00D81BF6">
              <w:rPr>
                <w:sz w:val="24"/>
                <w:szCs w:val="28"/>
              </w:rPr>
              <w:t>Sustained excellence in sport providing children with the inspiration to participate</w:t>
            </w:r>
            <w:r w:rsidR="00A00321">
              <w:rPr>
                <w:sz w:val="24"/>
                <w:szCs w:val="28"/>
              </w:rPr>
              <w:t xml:space="preserve"> and encourage pupils to become members of local clubs</w:t>
            </w:r>
            <w:r w:rsidR="00A756A8">
              <w:rPr>
                <w:sz w:val="24"/>
                <w:szCs w:val="28"/>
              </w:rPr>
              <w:t>.</w:t>
            </w:r>
          </w:p>
        </w:tc>
      </w:tr>
      <w:tr w:rsidR="00D81BF6" w:rsidTr="00613989">
        <w:tc>
          <w:tcPr>
            <w:tcW w:w="3487" w:type="dxa"/>
          </w:tcPr>
          <w:p w:rsidR="00D81BF6" w:rsidRPr="00D81BF6" w:rsidRDefault="00A00321" w:rsidP="00A00321">
            <w:pPr>
              <w:tabs>
                <w:tab w:val="left" w:pos="2040"/>
              </w:tabs>
              <w:rPr>
                <w:sz w:val="24"/>
                <w:szCs w:val="28"/>
              </w:rPr>
            </w:pPr>
            <w:r>
              <w:rPr>
                <w:sz w:val="24"/>
                <w:szCs w:val="28"/>
              </w:rPr>
              <w:t xml:space="preserve">Big Star </w:t>
            </w:r>
          </w:p>
        </w:tc>
        <w:tc>
          <w:tcPr>
            <w:tcW w:w="3487" w:type="dxa"/>
          </w:tcPr>
          <w:p w:rsidR="00D81BF6" w:rsidRPr="00D81BF6" w:rsidRDefault="00A00321" w:rsidP="00613989">
            <w:pPr>
              <w:tabs>
                <w:tab w:val="left" w:pos="2040"/>
              </w:tabs>
              <w:rPr>
                <w:sz w:val="24"/>
                <w:szCs w:val="28"/>
              </w:rPr>
            </w:pPr>
            <w:r>
              <w:rPr>
                <w:sz w:val="24"/>
                <w:szCs w:val="28"/>
              </w:rPr>
              <w:t>Professional Sportsperson to speak to children</w:t>
            </w:r>
          </w:p>
        </w:tc>
        <w:tc>
          <w:tcPr>
            <w:tcW w:w="3487" w:type="dxa"/>
          </w:tcPr>
          <w:p w:rsidR="00D81BF6" w:rsidRPr="00D81BF6" w:rsidRDefault="00A00321" w:rsidP="003476E8">
            <w:pPr>
              <w:tabs>
                <w:tab w:val="left" w:pos="2040"/>
              </w:tabs>
              <w:rPr>
                <w:sz w:val="24"/>
                <w:szCs w:val="28"/>
              </w:rPr>
            </w:pPr>
            <w:r>
              <w:rPr>
                <w:sz w:val="24"/>
                <w:szCs w:val="28"/>
              </w:rPr>
              <w:t>£500</w:t>
            </w:r>
          </w:p>
        </w:tc>
        <w:tc>
          <w:tcPr>
            <w:tcW w:w="3487" w:type="dxa"/>
          </w:tcPr>
          <w:p w:rsidR="00D81BF6" w:rsidRPr="00D81BF6" w:rsidRDefault="00A00321" w:rsidP="00613989">
            <w:pPr>
              <w:tabs>
                <w:tab w:val="left" w:pos="2040"/>
              </w:tabs>
              <w:rPr>
                <w:sz w:val="24"/>
                <w:szCs w:val="28"/>
              </w:rPr>
            </w:pPr>
            <w:r>
              <w:rPr>
                <w:sz w:val="24"/>
                <w:szCs w:val="28"/>
              </w:rPr>
              <w:t>Inspiration and all STAR values within the curriculum met</w:t>
            </w:r>
            <w:r w:rsidR="00A756A8">
              <w:rPr>
                <w:sz w:val="24"/>
                <w:szCs w:val="28"/>
              </w:rPr>
              <w:t>.</w:t>
            </w:r>
          </w:p>
        </w:tc>
      </w:tr>
      <w:tr w:rsidR="00A00321" w:rsidTr="00613989">
        <w:tc>
          <w:tcPr>
            <w:tcW w:w="3487" w:type="dxa"/>
          </w:tcPr>
          <w:p w:rsidR="00A00321" w:rsidRDefault="00A00321" w:rsidP="00A00321">
            <w:pPr>
              <w:tabs>
                <w:tab w:val="left" w:pos="2040"/>
              </w:tabs>
              <w:rPr>
                <w:sz w:val="24"/>
                <w:szCs w:val="28"/>
              </w:rPr>
            </w:pPr>
            <w:r>
              <w:rPr>
                <w:sz w:val="24"/>
                <w:szCs w:val="28"/>
              </w:rPr>
              <w:t>Venue Hire for annual Sports Day</w:t>
            </w:r>
          </w:p>
          <w:p w:rsidR="00A00321" w:rsidRDefault="00A00321" w:rsidP="00A00321">
            <w:pPr>
              <w:tabs>
                <w:tab w:val="left" w:pos="2040"/>
              </w:tabs>
              <w:rPr>
                <w:sz w:val="24"/>
                <w:szCs w:val="28"/>
              </w:rPr>
            </w:pPr>
          </w:p>
        </w:tc>
        <w:tc>
          <w:tcPr>
            <w:tcW w:w="3487" w:type="dxa"/>
          </w:tcPr>
          <w:p w:rsidR="00A00321" w:rsidRDefault="00A00321" w:rsidP="00613989">
            <w:pPr>
              <w:tabs>
                <w:tab w:val="left" w:pos="2040"/>
              </w:tabs>
              <w:rPr>
                <w:sz w:val="24"/>
                <w:szCs w:val="28"/>
              </w:rPr>
            </w:pPr>
            <w:r>
              <w:rPr>
                <w:sz w:val="24"/>
                <w:szCs w:val="28"/>
              </w:rPr>
              <w:t>Due to limited outdoor and indoor space venue will be hired</w:t>
            </w:r>
          </w:p>
        </w:tc>
        <w:tc>
          <w:tcPr>
            <w:tcW w:w="3487" w:type="dxa"/>
          </w:tcPr>
          <w:p w:rsidR="00A00321" w:rsidRPr="00D81BF6" w:rsidRDefault="00A00321" w:rsidP="003476E8">
            <w:pPr>
              <w:tabs>
                <w:tab w:val="left" w:pos="2040"/>
              </w:tabs>
              <w:rPr>
                <w:sz w:val="24"/>
                <w:szCs w:val="28"/>
              </w:rPr>
            </w:pPr>
            <w:r>
              <w:rPr>
                <w:sz w:val="24"/>
                <w:szCs w:val="28"/>
              </w:rPr>
              <w:t>£500</w:t>
            </w:r>
          </w:p>
        </w:tc>
        <w:tc>
          <w:tcPr>
            <w:tcW w:w="3487" w:type="dxa"/>
          </w:tcPr>
          <w:p w:rsidR="00A00321" w:rsidRPr="00D81BF6" w:rsidRDefault="00A00321" w:rsidP="00613989">
            <w:pPr>
              <w:tabs>
                <w:tab w:val="left" w:pos="2040"/>
              </w:tabs>
              <w:rPr>
                <w:sz w:val="24"/>
                <w:szCs w:val="28"/>
              </w:rPr>
            </w:pPr>
            <w:r>
              <w:rPr>
                <w:sz w:val="24"/>
                <w:szCs w:val="28"/>
              </w:rPr>
              <w:t>Highlight the importance of physical health, encouraging all members of family to take part in sport</w:t>
            </w:r>
            <w:r w:rsidR="00A756A8">
              <w:rPr>
                <w:sz w:val="24"/>
                <w:szCs w:val="28"/>
              </w:rPr>
              <w:t>.</w:t>
            </w:r>
          </w:p>
        </w:tc>
      </w:tr>
      <w:tr w:rsidR="003476E8" w:rsidTr="00613989">
        <w:tc>
          <w:tcPr>
            <w:tcW w:w="3487" w:type="dxa"/>
          </w:tcPr>
          <w:p w:rsidR="003476E8" w:rsidRPr="003476E8" w:rsidRDefault="003476E8" w:rsidP="00613989">
            <w:pPr>
              <w:tabs>
                <w:tab w:val="left" w:pos="2040"/>
              </w:tabs>
              <w:rPr>
                <w:b/>
                <w:sz w:val="28"/>
                <w:szCs w:val="28"/>
              </w:rPr>
            </w:pPr>
            <w:r w:rsidRPr="003476E8">
              <w:rPr>
                <w:b/>
                <w:sz w:val="28"/>
                <w:szCs w:val="28"/>
              </w:rPr>
              <w:t>Total</w:t>
            </w:r>
          </w:p>
        </w:tc>
        <w:tc>
          <w:tcPr>
            <w:tcW w:w="3487" w:type="dxa"/>
          </w:tcPr>
          <w:p w:rsidR="003476E8" w:rsidRPr="003476E8" w:rsidRDefault="003476E8" w:rsidP="00613989">
            <w:pPr>
              <w:tabs>
                <w:tab w:val="left" w:pos="2040"/>
              </w:tabs>
              <w:rPr>
                <w:sz w:val="28"/>
                <w:szCs w:val="28"/>
              </w:rPr>
            </w:pPr>
          </w:p>
        </w:tc>
        <w:tc>
          <w:tcPr>
            <w:tcW w:w="3487" w:type="dxa"/>
          </w:tcPr>
          <w:p w:rsidR="003476E8" w:rsidRPr="003476E8" w:rsidRDefault="00FE20BC" w:rsidP="00613989">
            <w:pPr>
              <w:tabs>
                <w:tab w:val="left" w:pos="2040"/>
              </w:tabs>
              <w:rPr>
                <w:sz w:val="28"/>
                <w:szCs w:val="28"/>
              </w:rPr>
            </w:pPr>
            <w:r>
              <w:rPr>
                <w:sz w:val="28"/>
                <w:szCs w:val="28"/>
              </w:rPr>
              <w:t>£</w:t>
            </w:r>
            <w:r w:rsidR="00A756A8">
              <w:rPr>
                <w:sz w:val="28"/>
                <w:szCs w:val="28"/>
              </w:rPr>
              <w:t>8400</w:t>
            </w:r>
          </w:p>
        </w:tc>
        <w:tc>
          <w:tcPr>
            <w:tcW w:w="3487" w:type="dxa"/>
          </w:tcPr>
          <w:p w:rsidR="003476E8" w:rsidRPr="003476E8" w:rsidRDefault="003476E8" w:rsidP="00613989">
            <w:pPr>
              <w:tabs>
                <w:tab w:val="left" w:pos="2040"/>
              </w:tabs>
              <w:rPr>
                <w:sz w:val="28"/>
                <w:szCs w:val="28"/>
              </w:rPr>
            </w:pPr>
          </w:p>
        </w:tc>
      </w:tr>
    </w:tbl>
    <w:p w:rsidR="00613989" w:rsidRDefault="00613989" w:rsidP="00A756A8">
      <w:pPr>
        <w:tabs>
          <w:tab w:val="left" w:pos="2040"/>
        </w:tabs>
        <w:rPr>
          <w:sz w:val="32"/>
        </w:rPr>
      </w:pPr>
    </w:p>
    <w:p w:rsidR="00824383" w:rsidRDefault="00824383" w:rsidP="00A756A8">
      <w:pPr>
        <w:tabs>
          <w:tab w:val="left" w:pos="2040"/>
        </w:tabs>
        <w:rPr>
          <w:sz w:val="32"/>
        </w:rPr>
      </w:pPr>
    </w:p>
    <w:p w:rsidR="00824383" w:rsidRDefault="00824383" w:rsidP="00824383">
      <w:pPr>
        <w:tabs>
          <w:tab w:val="left" w:pos="2040"/>
        </w:tabs>
        <w:jc w:val="center"/>
        <w:rPr>
          <w:b/>
          <w:sz w:val="32"/>
        </w:rPr>
      </w:pPr>
      <w:r w:rsidRPr="00824383">
        <w:rPr>
          <w:b/>
          <w:sz w:val="32"/>
        </w:rPr>
        <w:t>Impact Report</w:t>
      </w:r>
    </w:p>
    <w:p w:rsidR="00824383" w:rsidRDefault="00824383" w:rsidP="00824383">
      <w:pPr>
        <w:tabs>
          <w:tab w:val="left" w:pos="2040"/>
        </w:tabs>
        <w:rPr>
          <w:sz w:val="32"/>
        </w:rPr>
      </w:pPr>
      <w:r>
        <w:rPr>
          <w:sz w:val="32"/>
        </w:rPr>
        <w:t>There has been the following feedback from staff of the impact the sports premium grant is having on the children in school:</w:t>
      </w:r>
    </w:p>
    <w:p w:rsidR="00824383" w:rsidRDefault="00824383" w:rsidP="00824383">
      <w:pPr>
        <w:pStyle w:val="ListParagraph"/>
        <w:numPr>
          <w:ilvl w:val="0"/>
          <w:numId w:val="1"/>
        </w:numPr>
        <w:tabs>
          <w:tab w:val="left" w:pos="2040"/>
        </w:tabs>
        <w:rPr>
          <w:sz w:val="32"/>
        </w:rPr>
      </w:pPr>
      <w:r>
        <w:rPr>
          <w:sz w:val="32"/>
        </w:rPr>
        <w:t>The pupils personal skills have improved</w:t>
      </w:r>
    </w:p>
    <w:p w:rsidR="00824383" w:rsidRDefault="00824383" w:rsidP="00824383">
      <w:pPr>
        <w:pStyle w:val="ListParagraph"/>
        <w:numPr>
          <w:ilvl w:val="0"/>
          <w:numId w:val="1"/>
        </w:numPr>
        <w:tabs>
          <w:tab w:val="left" w:pos="2040"/>
        </w:tabs>
        <w:rPr>
          <w:sz w:val="32"/>
        </w:rPr>
      </w:pPr>
      <w:r>
        <w:rPr>
          <w:sz w:val="32"/>
        </w:rPr>
        <w:lastRenderedPageBreak/>
        <w:t>They are understanding the disciplines taught and carrying this through into their full school life</w:t>
      </w:r>
    </w:p>
    <w:p w:rsidR="00824383" w:rsidRDefault="00824383" w:rsidP="00824383">
      <w:pPr>
        <w:pStyle w:val="ListParagraph"/>
        <w:numPr>
          <w:ilvl w:val="0"/>
          <w:numId w:val="1"/>
        </w:numPr>
        <w:tabs>
          <w:tab w:val="left" w:pos="2040"/>
        </w:tabs>
        <w:rPr>
          <w:sz w:val="32"/>
        </w:rPr>
      </w:pPr>
      <w:r>
        <w:rPr>
          <w:sz w:val="32"/>
        </w:rPr>
        <w:t>Children are wanting to participate in more and more activit</w:t>
      </w:r>
      <w:r w:rsidR="00A33BCD">
        <w:rPr>
          <w:sz w:val="32"/>
        </w:rPr>
        <w:t>i</w:t>
      </w:r>
      <w:r>
        <w:rPr>
          <w:sz w:val="32"/>
        </w:rPr>
        <w:t>es within school</w:t>
      </w:r>
    </w:p>
    <w:p w:rsidR="00824383" w:rsidRDefault="00824383" w:rsidP="00824383">
      <w:pPr>
        <w:pStyle w:val="ListParagraph"/>
        <w:numPr>
          <w:ilvl w:val="0"/>
          <w:numId w:val="1"/>
        </w:numPr>
        <w:tabs>
          <w:tab w:val="left" w:pos="2040"/>
        </w:tabs>
        <w:rPr>
          <w:sz w:val="32"/>
        </w:rPr>
      </w:pPr>
      <w:r>
        <w:rPr>
          <w:sz w:val="32"/>
        </w:rPr>
        <w:t>The children’s confidence has increased in school</w:t>
      </w:r>
    </w:p>
    <w:p w:rsidR="00824383" w:rsidRPr="00824383" w:rsidRDefault="00824383" w:rsidP="00824383">
      <w:pPr>
        <w:pStyle w:val="ListParagraph"/>
        <w:numPr>
          <w:ilvl w:val="0"/>
          <w:numId w:val="1"/>
        </w:numPr>
        <w:tabs>
          <w:tab w:val="left" w:pos="2040"/>
        </w:tabs>
        <w:rPr>
          <w:sz w:val="32"/>
        </w:rPr>
      </w:pPr>
      <w:r>
        <w:rPr>
          <w:sz w:val="32"/>
        </w:rPr>
        <w:t>Staff are more confident in their teaching from the quality support provided by coaches</w:t>
      </w:r>
    </w:p>
    <w:p w:rsidR="00824383" w:rsidRDefault="00824383" w:rsidP="00824383">
      <w:pPr>
        <w:tabs>
          <w:tab w:val="left" w:pos="2040"/>
        </w:tabs>
        <w:rPr>
          <w:sz w:val="32"/>
        </w:rPr>
      </w:pPr>
      <w:r>
        <w:rPr>
          <w:sz w:val="32"/>
        </w:rPr>
        <w:t>The Sports Funding Grant has allowed our school to invest into high quality sports coaching whilst supporting teachers to ensure that excellence is sustained both in the curriculum and in extra-curricular activities.</w:t>
      </w:r>
    </w:p>
    <w:p w:rsidR="00824383" w:rsidRDefault="00824383" w:rsidP="00824383">
      <w:pPr>
        <w:tabs>
          <w:tab w:val="left" w:pos="2040"/>
        </w:tabs>
        <w:rPr>
          <w:sz w:val="32"/>
        </w:rPr>
      </w:pPr>
      <w:r>
        <w:rPr>
          <w:sz w:val="32"/>
        </w:rPr>
        <w:t>The grant has allowed us to offer our children a wide variety of sporting opportunities such as self-defence, dance, gymnastics, and other adventurous activities.  It has also allowed us to provide extra-curricular clubs which will promote a healthy lifestyle.</w:t>
      </w:r>
    </w:p>
    <w:p w:rsidR="00A33BCD" w:rsidRDefault="00824383" w:rsidP="00824383">
      <w:pPr>
        <w:tabs>
          <w:tab w:val="left" w:pos="2040"/>
        </w:tabs>
        <w:rPr>
          <w:sz w:val="32"/>
        </w:rPr>
      </w:pPr>
      <w:r>
        <w:rPr>
          <w:sz w:val="32"/>
        </w:rPr>
        <w:t>We have been able to purchase quality items for children to use whilst partaking in sports lessons.  The children have great respect for these items and the respect they have is c</w:t>
      </w:r>
      <w:r w:rsidR="00A33BCD">
        <w:rPr>
          <w:sz w:val="32"/>
        </w:rPr>
        <w:t>ontinued in their everyday life.</w:t>
      </w:r>
    </w:p>
    <w:p w:rsidR="00824383" w:rsidRPr="00824383" w:rsidRDefault="00824383" w:rsidP="009E15B8">
      <w:pPr>
        <w:tabs>
          <w:tab w:val="left" w:pos="2040"/>
        </w:tabs>
        <w:rPr>
          <w:sz w:val="32"/>
        </w:rPr>
      </w:pPr>
      <w:r>
        <w:rPr>
          <w:sz w:val="32"/>
        </w:rPr>
        <w:t xml:space="preserve"> </w:t>
      </w:r>
      <w:bookmarkStart w:id="0" w:name="_GoBack"/>
      <w:bookmarkEnd w:id="0"/>
    </w:p>
    <w:sectPr w:rsidR="00824383" w:rsidRPr="00824383" w:rsidSect="00613989">
      <w:headerReference w:type="default" r:id="rId8"/>
      <w:pgSz w:w="16838" w:h="11906" w:orient="landscape"/>
      <w:pgMar w:top="1440" w:right="1440" w:bottom="1440" w:left="1440" w:header="708" w:footer="708"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A8" w:rsidRDefault="00A756A8" w:rsidP="00A756A8">
      <w:pPr>
        <w:spacing w:after="0" w:line="240" w:lineRule="auto"/>
      </w:pPr>
      <w:r>
        <w:separator/>
      </w:r>
    </w:p>
  </w:endnote>
  <w:endnote w:type="continuationSeparator" w:id="0">
    <w:p w:rsidR="00A756A8" w:rsidRDefault="00A756A8" w:rsidP="00A7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A8" w:rsidRDefault="00A756A8" w:rsidP="00A756A8">
      <w:pPr>
        <w:spacing w:after="0" w:line="240" w:lineRule="auto"/>
      </w:pPr>
      <w:r>
        <w:separator/>
      </w:r>
    </w:p>
  </w:footnote>
  <w:footnote w:type="continuationSeparator" w:id="0">
    <w:p w:rsidR="00A756A8" w:rsidRDefault="00A756A8" w:rsidP="00A7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A8" w:rsidRDefault="00A756A8">
    <w:pPr>
      <w:pStyle w:val="Header"/>
    </w:pPr>
    <w:r>
      <w:rPr>
        <w:noProof/>
        <w:lang w:eastAsia="en-GB"/>
      </w:rPr>
      <w:drawing>
        <wp:anchor distT="0" distB="0" distL="114300" distR="114300" simplePos="0" relativeHeight="251659264" behindDoc="1" locked="0" layoutInCell="1" allowOverlap="1" wp14:anchorId="7804F74B" wp14:editId="718FEA95">
          <wp:simplePos x="0" y="0"/>
          <wp:positionH relativeFrom="margin">
            <wp:posOffset>3248025</wp:posOffset>
          </wp:positionH>
          <wp:positionV relativeFrom="paragraph">
            <wp:posOffset>132715</wp:posOffset>
          </wp:positionV>
          <wp:extent cx="1886400" cy="608400"/>
          <wp:effectExtent l="0" t="0" r="0" b="1270"/>
          <wp:wrapTight wrapText="bothSides">
            <wp:wrapPolygon edited="0">
              <wp:start x="0" y="0"/>
              <wp:lineTo x="0" y="20969"/>
              <wp:lineTo x="21382" y="20969"/>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iveSch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400" cy="60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33328"/>
    <w:multiLevelType w:val="hybridMultilevel"/>
    <w:tmpl w:val="86CC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89"/>
    <w:rsid w:val="003476E8"/>
    <w:rsid w:val="00613989"/>
    <w:rsid w:val="00824383"/>
    <w:rsid w:val="009E15B8"/>
    <w:rsid w:val="00A00321"/>
    <w:rsid w:val="00A33BCD"/>
    <w:rsid w:val="00A756A8"/>
    <w:rsid w:val="00D81BF6"/>
    <w:rsid w:val="00FE20BC"/>
    <w:rsid w:val="00FF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62ABC-A80F-4F45-9504-D67CEC81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5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A8"/>
  </w:style>
  <w:style w:type="paragraph" w:styleId="Footer">
    <w:name w:val="footer"/>
    <w:basedOn w:val="Normal"/>
    <w:link w:val="FooterChar"/>
    <w:uiPriority w:val="99"/>
    <w:unhideWhenUsed/>
    <w:rsid w:val="00A75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A8"/>
  </w:style>
  <w:style w:type="paragraph" w:styleId="ListParagraph">
    <w:name w:val="List Paragraph"/>
    <w:basedOn w:val="Normal"/>
    <w:uiPriority w:val="34"/>
    <w:qFormat/>
    <w:rsid w:val="0082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D0C0-F142-45B2-BB5A-54E3BBBE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Eden Girls Coventry</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Bradley</dc:creator>
  <cp:keywords/>
  <dc:description/>
  <cp:lastModifiedBy>Majid Ditta</cp:lastModifiedBy>
  <cp:revision>2</cp:revision>
  <dcterms:created xsi:type="dcterms:W3CDTF">2017-10-01T13:35:00Z</dcterms:created>
  <dcterms:modified xsi:type="dcterms:W3CDTF">2017-10-01T13:35:00Z</dcterms:modified>
</cp:coreProperties>
</file>